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Injury Check — Ask Before You Sign</w:t>
      </w:r>
    </w:p>
    <w:p>
      <w:pPr>
        <w:jc w:val="center"/>
      </w:pPr>
      <w:r>
        <w:rPr>
          <w:i/>
          <w:sz w:val="22"/>
        </w:rPr>
        <w:t>One-page checklist for genuine No Win No Fee</w:t>
      </w:r>
    </w:p>
    <w:p>
      <w:r>
        <w:t>Many firms advertise “No Win No Fee.” The fine print decides what that really means. Use this checklist before you sign a costs agreement. Tick each box only when the written agreement is clear.</w:t>
      </w:r>
    </w:p>
    <w:p/>
    <w:p>
      <w:r>
        <w:rPr>
          <w:b/>
        </w:rPr>
        <w:t>1. What does “win” mean?</w:t>
      </w:r>
    </w:p>
    <w:p>
      <w:r>
        <w:t>□ The agreement says when a “win” happens (e.g. compensation recovered / settlement / judgment).</w:t>
      </w:r>
    </w:p>
    <w:p>
      <w:r>
        <w:t>□ On a win, I will not owe the firm’s professional fees from my own pocket beyond what the agreement clearly allows from the claim proceeds.</w:t>
      </w:r>
    </w:p>
    <w:p>
      <w:r>
        <w:rPr>
          <w:b/>
        </w:rPr>
        <w:t>2. What if I lose — or the firm stops acting?</w:t>
      </w:r>
    </w:p>
    <w:p>
      <w:r>
        <w:t>□ If the claim fails, I understand whether I owe fees, outlays (disbursements), or nothing.</w:t>
      </w:r>
    </w:p>
    <w:p>
      <w:r>
        <w:t>□ If the firm ends the retainer because they think prospects are poor / commercial reasons (not my fault), I will not be hit with a large fee bill as if I breached.</w:t>
      </w:r>
    </w:p>
    <w:p>
      <w:r>
        <w:t>□ Outlays (reports, filing fees, experts) vs professional fees are explained separately.</w:t>
      </w:r>
    </w:p>
    <w:p>
      <w:r>
        <w:rPr>
          <w:b/>
        </w:rPr>
        <w:t>3. Uplifts and extra loadings</w:t>
      </w:r>
    </w:p>
    <w:p>
      <w:r>
        <w:t>□ There is no 25% “uplift” (or similar success loading) on top of normal fees in the agreement I’m being asked to sign.</w:t>
      </w:r>
    </w:p>
    <w:p>
      <w:r>
        <w:t>□ There is no “care and consideration” / skill-care-responsibility percentage loading on top.</w:t>
      </w:r>
    </w:p>
    <w:p>
      <w:r>
        <w:rPr>
          <w:b/>
        </w:rPr>
        <w:t>4. Termination clause</w:t>
      </w:r>
    </w:p>
    <w:p>
      <w:r>
        <w:t>□ I can read, in plain English, when the firm can stop acting and when I can end the retainer.</w:t>
      </w:r>
    </w:p>
    <w:p>
      <w:r>
        <w:t>□ Ending the retainer does not automatically turn into a big bill against me for reasons outside my control.</w:t>
      </w:r>
    </w:p>
    <w:p>
      <w:r>
        <w:rPr>
          <w:b/>
        </w:rPr>
        <w:t>5. Before you sign — get it in writing</w:t>
      </w:r>
    </w:p>
    <w:p>
      <w:r>
        <w:t>□ I have a written costs agreement (not just a sales script or webpage slogan).</w:t>
      </w:r>
    </w:p>
    <w:p>
      <w:r>
        <w:t>□ I have a short plain-English summary / guarantee the firm is happy for me to keep.</w:t>
      </w:r>
    </w:p>
    <w:p>
      <w:r>
        <w:t>□ I know who pays for what if I change lawyers mid-claim.</w:t>
      </w:r>
    </w:p>
    <w:p/>
    <w:p>
      <w:r>
        <w:rPr>
          <w:b/>
        </w:rPr>
        <w:t xml:space="preserve">Injury Check standard: </w:t>
      </w:r>
      <w:r>
        <w:t>We only put you in contact with panel firms that clear our Genuine No Win No Fee bar — no 25% uplift, no care-and-consideration-style loading, fair termination, and terms you can see before you sign. Injury Check is not a law firm and does not give legal advice.</w:t>
      </w:r>
    </w:p>
    <w:p/>
    <w:p>
      <w:r>
        <w:rPr>
          <w:i/>
          <w:sz w:val="18"/>
        </w:rPr>
        <w:t>This checklist is general consumer information for Queensland personal injury costs agreements. It is not legal advice. If unsure, get independent advice before you sign.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